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1427"/>
        <w:gridCol w:w="1428"/>
        <w:gridCol w:w="2856"/>
        <w:gridCol w:w="2856"/>
      </w:tblGrid>
      <w:tr w:rsidR="00CC4C41" w:rsidRPr="00CC4C41" w14:paraId="0860E11C" w14:textId="77777777" w:rsidTr="00CC4C41">
        <w:trPr>
          <w:trHeight w:val="3159"/>
        </w:trPr>
        <w:tc>
          <w:tcPr>
            <w:tcW w:w="2855" w:type="dxa"/>
            <w:vMerge w:val="restart"/>
          </w:tcPr>
          <w:p w14:paraId="2544E9FF" w14:textId="0C57108B" w:rsidR="00CC4C41" w:rsidRDefault="000C28BD" w:rsidP="00CC4C41">
            <w:pPr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  <w:t>Pa</w:t>
            </w:r>
            <w:r w:rsidR="00CC4C41" w:rsidRPr="00CC4C41"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  <w:t>rtner</w:t>
            </w:r>
            <w:r>
              <w:rPr>
                <w:rFonts w:hAnsi="Calibri"/>
                <w:b/>
                <w:bCs/>
                <w:color w:val="002060"/>
                <w:kern w:val="24"/>
                <w:sz w:val="28"/>
                <w:szCs w:val="28"/>
              </w:rPr>
              <w:t xml:space="preserve"> chiave</w:t>
            </w:r>
          </w:p>
          <w:p w14:paraId="67DF286B" w14:textId="62E278E6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14:paraId="1004AC51" w14:textId="1F0F6B3A" w:rsidR="00CC4C41" w:rsidRDefault="000C28BD" w:rsidP="00CC4C41">
            <w:pPr>
              <w:rPr>
                <w:rFonts w:hAnsi="Calibri"/>
                <w:b/>
                <w:bCs/>
                <w:color w:val="1A7629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1A7629"/>
                <w:kern w:val="24"/>
                <w:sz w:val="28"/>
                <w:szCs w:val="28"/>
              </w:rPr>
              <w:t>Attività chiave</w:t>
            </w:r>
          </w:p>
          <w:p w14:paraId="771E7C8A" w14:textId="7A4DA6CB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</w:tcPr>
          <w:p w14:paraId="43BBBEBE" w14:textId="7C003A43" w:rsidR="00CC4C41" w:rsidRDefault="000C28BD" w:rsidP="00CC4C41">
            <w:pPr>
              <w:rPr>
                <w:rFonts w:hAnsi="Calibri"/>
                <w:b/>
                <w:bCs/>
                <w:color w:val="385623" w:themeColor="accent6" w:themeShade="8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385623" w:themeColor="accent6" w:themeShade="80"/>
                <w:kern w:val="24"/>
                <w:sz w:val="28"/>
                <w:szCs w:val="28"/>
              </w:rPr>
              <w:t>Valore offerto</w:t>
            </w:r>
          </w:p>
          <w:p w14:paraId="679CBB02" w14:textId="28F46B0E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BD61A" w14:textId="600C639B" w:rsidR="00CC4C41" w:rsidRDefault="000C28BD" w:rsidP="00CC4C41">
            <w:pPr>
              <w:rPr>
                <w:rFonts w:hAnsi="Calibri"/>
                <w:b/>
                <w:bCs/>
                <w:color w:val="6600FF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6600FF"/>
                <w:kern w:val="24"/>
                <w:sz w:val="28"/>
                <w:szCs w:val="28"/>
              </w:rPr>
              <w:t>Relazione con gli Utenti</w:t>
            </w:r>
          </w:p>
          <w:p w14:paraId="02BF25C1" w14:textId="39F39C9C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14:paraId="6835EB8C" w14:textId="454507D0" w:rsidR="00CC4C41" w:rsidRDefault="000C28BD" w:rsidP="00CC4C41">
            <w:pPr>
              <w:rPr>
                <w:rFonts w:hAnsi="Calibri"/>
                <w:b/>
                <w:bCs/>
                <w:color w:val="525252" w:themeColor="accent3" w:themeShade="8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525252" w:themeColor="accent3" w:themeShade="80"/>
                <w:kern w:val="24"/>
                <w:sz w:val="28"/>
                <w:szCs w:val="28"/>
              </w:rPr>
              <w:t>Utenti e loro segmentazione</w:t>
            </w:r>
          </w:p>
          <w:p w14:paraId="7A181169" w14:textId="40A3D52D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</w:tr>
      <w:tr w:rsidR="00CC4C41" w:rsidRPr="00CC4C41" w14:paraId="401D371D" w14:textId="77777777" w:rsidTr="00CC4C41">
        <w:trPr>
          <w:trHeight w:val="3159"/>
        </w:trPr>
        <w:tc>
          <w:tcPr>
            <w:tcW w:w="2855" w:type="dxa"/>
            <w:vMerge/>
          </w:tcPr>
          <w:p w14:paraId="07A8B23D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14:paraId="1008E357" w14:textId="59B4FA1C" w:rsidR="00CC4C41" w:rsidRDefault="000C28BD" w:rsidP="00CC4C41">
            <w:pPr>
              <w:rPr>
                <w:rFonts w:hAnsi="Calibri"/>
                <w:b/>
                <w:bCs/>
                <w:color w:val="833C0B" w:themeColor="accent2" w:themeShade="8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833C0B" w:themeColor="accent2" w:themeShade="80"/>
                <w:kern w:val="24"/>
                <w:sz w:val="28"/>
                <w:szCs w:val="28"/>
              </w:rPr>
              <w:t>Risorse chiave</w:t>
            </w:r>
          </w:p>
          <w:p w14:paraId="6DCA7113" w14:textId="25718BB2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</w:tcPr>
          <w:p w14:paraId="0A60D879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FD1F6D7" w14:textId="1E4B5FAE" w:rsidR="00CC4C41" w:rsidRDefault="000C28BD" w:rsidP="00CC4C41">
            <w:pPr>
              <w:rPr>
                <w:rFonts w:hAnsi="Calibri"/>
                <w:b/>
                <w:bCs/>
                <w:color w:val="806000" w:themeColor="accent4" w:themeShade="8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806000" w:themeColor="accent4" w:themeShade="80"/>
                <w:kern w:val="24"/>
                <w:sz w:val="28"/>
                <w:szCs w:val="28"/>
              </w:rPr>
              <w:t>Canali</w:t>
            </w:r>
          </w:p>
          <w:p w14:paraId="405D4318" w14:textId="0AEF77C2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54E3BED8" w14:textId="77777777" w:rsidR="00CC4C41" w:rsidRPr="00CC4C41" w:rsidRDefault="00CC4C41" w:rsidP="00CC4C41">
            <w:pPr>
              <w:rPr>
                <w:sz w:val="28"/>
                <w:szCs w:val="28"/>
              </w:rPr>
            </w:pPr>
          </w:p>
        </w:tc>
      </w:tr>
      <w:tr w:rsidR="00CC4C41" w:rsidRPr="00CC4C41" w14:paraId="5C913F22" w14:textId="77777777" w:rsidTr="00CE2B4A">
        <w:trPr>
          <w:trHeight w:val="3159"/>
        </w:trPr>
        <w:tc>
          <w:tcPr>
            <w:tcW w:w="7137" w:type="dxa"/>
            <w:gridSpan w:val="3"/>
          </w:tcPr>
          <w:p w14:paraId="4D786A55" w14:textId="70E21A47" w:rsidR="00CC4C41" w:rsidRDefault="000C28BD" w:rsidP="00CC4C41">
            <w:pPr>
              <w:rPr>
                <w:rFonts w:hAnsi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FF0000"/>
                <w:kern w:val="24"/>
                <w:sz w:val="28"/>
                <w:szCs w:val="28"/>
              </w:rPr>
              <w:t>Flussi di costo</w:t>
            </w:r>
          </w:p>
          <w:p w14:paraId="49626DD2" w14:textId="031165BB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</w:tcPr>
          <w:p w14:paraId="7F6542A0" w14:textId="773121C2" w:rsidR="00CC4C41" w:rsidRDefault="000C28BD" w:rsidP="00CC4C41">
            <w:pPr>
              <w:rPr>
                <w:rFonts w:hAnsi="Calibri"/>
                <w:b/>
                <w:bCs/>
                <w:color w:val="1F4E79" w:themeColor="accent5" w:themeShade="80"/>
                <w:kern w:val="24"/>
                <w:sz w:val="28"/>
                <w:szCs w:val="28"/>
              </w:rPr>
            </w:pPr>
            <w:r>
              <w:rPr>
                <w:rFonts w:hAnsi="Calibri"/>
                <w:b/>
                <w:bCs/>
                <w:color w:val="1F4E79" w:themeColor="accent5" w:themeShade="80"/>
                <w:kern w:val="24"/>
                <w:sz w:val="28"/>
                <w:szCs w:val="28"/>
              </w:rPr>
              <w:t>Flussi di ricavo</w:t>
            </w:r>
            <w:bookmarkStart w:id="0" w:name="_GoBack"/>
            <w:bookmarkEnd w:id="0"/>
          </w:p>
          <w:p w14:paraId="7489911F" w14:textId="2C777F8E" w:rsidR="00CC4C41" w:rsidRPr="00CC4C41" w:rsidRDefault="00CC4C41" w:rsidP="00CC4C41">
            <w:pPr>
              <w:rPr>
                <w:sz w:val="24"/>
                <w:szCs w:val="24"/>
              </w:rPr>
            </w:pPr>
          </w:p>
        </w:tc>
      </w:tr>
    </w:tbl>
    <w:p w14:paraId="4AC47601" w14:textId="16F933A9" w:rsidR="00A61613" w:rsidRPr="00CC4C41" w:rsidRDefault="00A61613" w:rsidP="00CC4C41">
      <w:pPr>
        <w:rPr>
          <w:sz w:val="2"/>
          <w:szCs w:val="2"/>
        </w:rPr>
      </w:pPr>
    </w:p>
    <w:sectPr w:rsidR="00A61613" w:rsidRPr="00CC4C41" w:rsidSect="00CC4C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49"/>
    <w:rsid w:val="000C28BD"/>
    <w:rsid w:val="00A61613"/>
    <w:rsid w:val="00CC4C41"/>
    <w:rsid w:val="00E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993"/>
  <w15:chartTrackingRefBased/>
  <w15:docId w15:val="{294CDBE0-4C4C-4CAE-8405-511CAC34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Paride Posella</dc:creator>
  <cp:keywords/>
  <dc:description/>
  <cp:lastModifiedBy>User</cp:lastModifiedBy>
  <cp:revision>2</cp:revision>
  <dcterms:created xsi:type="dcterms:W3CDTF">2022-02-26T14:42:00Z</dcterms:created>
  <dcterms:modified xsi:type="dcterms:W3CDTF">2022-02-26T14:42:00Z</dcterms:modified>
</cp:coreProperties>
</file>